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0"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0"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387"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FORM 25</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REMOVAL FROM LISTING AND/OR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UNDER SECTION 12(b)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1-39775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ContextLogic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as specified in its charter, and name of Exchange where security is listed and/or registered)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2648 International Blvd., Ste 115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Oakland, California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965-8476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Issuer’s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 Purchase Rights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class of securities)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225" w:lineRule="exact"/>
        <w:rPr>
          <w:sz w:val="24"/>
          <w:szCs w:val="24"/>
          <w:color w:val="auto"/>
        </w:rPr>
      </w:pPr>
    </w:p>
    <w:p>
      <w:pPr>
        <w:ind w:left="680" w:hanging="575"/>
        <w:spacing w:after="0"/>
        <w:tabs>
          <w:tab w:leader="none" w:pos="6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252" w:lineRule="exact"/>
        <w:rPr>
          <w:rFonts w:ascii="MS PGothic" w:cs="MS PGothic" w:eastAsia="MS PGothic" w:hAnsi="MS PGothic"/>
          <w:sz w:val="18"/>
          <w:szCs w:val="18"/>
          <w:color w:val="auto"/>
        </w:rPr>
      </w:pPr>
    </w:p>
    <w:p>
      <w:pPr>
        <w:ind w:left="680" w:hanging="575"/>
        <w:spacing w:after="0"/>
        <w:tabs>
          <w:tab w:leader="none" w:pos="6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252" w:lineRule="exact"/>
        <w:rPr>
          <w:rFonts w:ascii="MS PGothic" w:cs="MS PGothic" w:eastAsia="MS PGothic" w:hAnsi="MS PGothic"/>
          <w:sz w:val="18"/>
          <w:szCs w:val="18"/>
          <w:color w:val="auto"/>
        </w:rPr>
      </w:pPr>
    </w:p>
    <w:p>
      <w:pPr>
        <w:ind w:left="680" w:hanging="575"/>
        <w:spacing w:after="0"/>
        <w:tabs>
          <w:tab w:leader="none" w:pos="6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252" w:lineRule="exact"/>
        <w:rPr>
          <w:rFonts w:ascii="MS PGothic" w:cs="MS PGothic" w:eastAsia="MS PGothic" w:hAnsi="MS PGothic"/>
          <w:sz w:val="18"/>
          <w:szCs w:val="18"/>
          <w:color w:val="auto"/>
        </w:rPr>
      </w:pPr>
    </w:p>
    <w:p>
      <w:pPr>
        <w:ind w:left="680" w:hanging="575"/>
        <w:spacing w:after="0"/>
        <w:tabs>
          <w:tab w:leader="none" w:pos="6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252" w:lineRule="exact"/>
        <w:rPr>
          <w:rFonts w:ascii="MS PGothic" w:cs="MS PGothic" w:eastAsia="MS PGothic" w:hAnsi="MS PGothic"/>
          <w:sz w:val="18"/>
          <w:szCs w:val="18"/>
          <w:color w:val="auto"/>
        </w:rPr>
      </w:pPr>
    </w:p>
    <w:p>
      <w:pPr>
        <w:ind w:right="60" w:firstLine="8"/>
        <w:spacing w:after="0" w:line="282"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spacing w:after="0" w:line="162" w:lineRule="exact"/>
        <w:rPr>
          <w:sz w:val="24"/>
          <w:szCs w:val="24"/>
          <w:color w:val="auto"/>
        </w:rPr>
      </w:pPr>
    </w:p>
    <w:p>
      <w:pPr>
        <w:ind w:right="40" w:firstLine="8"/>
        <w:spacing w:after="0" w:line="282"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ContextLogic Inc. certifies that it has reasonable grounds to believe that it meets all of the requirements for filing the Form 25 and has caused this notification to be signed on its behalf by the undersigned duly authorized person.</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9, 2025</w:t>
            </w: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 Rishi Bajaj</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40"/>
        </w:trPr>
        <w:tc>
          <w:tcPr>
            <w:tcW w:w="262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60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140" w:type="dxa"/>
            <w:vAlign w:val="bottom"/>
            <w:vMerge w:val="continue"/>
          </w:tcPr>
          <w:p>
            <w:pPr>
              <w:spacing w:after="0"/>
              <w:rPr>
                <w:sz w:val="19"/>
                <w:szCs w:val="19"/>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0" w:type="dxa"/>
            <w:vAlign w:val="bottom"/>
          </w:tcPr>
          <w:p>
            <w:pPr>
              <w:spacing w:after="0"/>
              <w:rPr>
                <w:sz w:val="1"/>
                <w:szCs w:val="1"/>
                <w:color w:val="auto"/>
              </w:rPr>
            </w:pPr>
          </w:p>
        </w:tc>
      </w:tr>
    </w:tbl>
    <w:p>
      <w:pPr>
        <w:spacing w:after="0" w:line="1" w:lineRule="exact"/>
        <w:rPr>
          <w:sz w:val="24"/>
          <w:szCs w:val="24"/>
          <w:color w:val="auto"/>
        </w:rPr>
      </w:pP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2025-06-09T15:36:12Z</dcterms:created>
  <dcterms:modified xsi:type="dcterms:W3CDTF">2025-06-09T15:36:12Z</dcterms:modified>
</cp:coreProperties>
</file>